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549" w:wrap="auto" w:vAnchor="margin" w:hAnchor="text" w:x="1248" w:y="1372"/>
        <w:widowControl w:val="0"/>
        <w:autoSpaceDE w:val="0"/>
        <w:autoSpaceDN w:val="0"/>
        <w:spacing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评审组：自然生物医药组</w:t>
      </w:r>
    </w:p>
    <w:p>
      <w:pPr>
        <w:framePr w:w="2549" w:wrap="auto" w:vAnchor="margin" w:hAnchor="text" w:x="1248" w:y="1372"/>
        <w:widowControl w:val="0"/>
        <w:autoSpaceDE w:val="0"/>
        <w:autoSpaceDN w:val="0"/>
        <w:spacing w:before="307" w:line="209" w:lineRule="exact"/>
        <w:ind w:left="821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提</w:t>
      </w:r>
      <w:r>
        <w:rPr>
          <w:rFonts w:hAnsiTheme="minorHAns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名</w:t>
      </w:r>
      <w:r>
        <w:rPr>
          <w:rFonts w:hAnsiTheme="minorHAnsi" w:eastAsiaTheme="minorEastAsia" w:cstheme="minorBidi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者</w:t>
      </w:r>
    </w:p>
    <w:p>
      <w:pPr>
        <w:framePr w:w="2338" w:wrap="auto" w:vAnchor="margin" w:hAnchor="text" w:x="8071" w:y="1372"/>
        <w:widowControl w:val="0"/>
        <w:autoSpaceDE w:val="0"/>
        <w:autoSpaceDN w:val="0"/>
        <w:spacing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等级：二等奖、三等奖</w:t>
      </w:r>
    </w:p>
    <w:p>
      <w:pPr>
        <w:framePr w:w="2338" w:wrap="auto" w:vAnchor="margin" w:hAnchor="text" w:x="3766" w:y="1888"/>
        <w:widowControl w:val="0"/>
        <w:autoSpaceDE w:val="0"/>
        <w:autoSpaceDN w:val="0"/>
        <w:spacing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广西壮族自治区林业局</w:t>
      </w:r>
    </w:p>
    <w:p>
      <w:pPr>
        <w:framePr w:w="1078" w:wrap="auto" w:vAnchor="margin" w:hAnchor="text" w:x="2069" w:y="2529"/>
        <w:widowControl w:val="0"/>
        <w:autoSpaceDE w:val="0"/>
        <w:autoSpaceDN w:val="0"/>
        <w:spacing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成果名称</w:t>
      </w:r>
    </w:p>
    <w:p>
      <w:pPr>
        <w:framePr w:w="1078" w:wrap="auto" w:vAnchor="margin" w:hAnchor="text" w:x="2069" w:y="2529"/>
        <w:widowControl w:val="0"/>
        <w:autoSpaceDE w:val="0"/>
        <w:autoSpaceDN w:val="0"/>
        <w:spacing w:before="429"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候选个人</w:t>
      </w:r>
    </w:p>
    <w:p>
      <w:pPr>
        <w:framePr w:w="1078" w:wrap="auto" w:vAnchor="margin" w:hAnchor="text" w:x="2069" w:y="2529"/>
        <w:widowControl w:val="0"/>
        <w:autoSpaceDE w:val="0"/>
        <w:autoSpaceDN w:val="0"/>
        <w:spacing w:before="427"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候选组织</w:t>
      </w:r>
    </w:p>
    <w:p>
      <w:pPr>
        <w:framePr w:w="3665" w:wrap="auto" w:vAnchor="margin" w:hAnchor="text" w:x="3766" w:y="2529"/>
        <w:widowControl w:val="0"/>
        <w:autoSpaceDE w:val="0"/>
        <w:autoSpaceDN w:val="0"/>
        <w:spacing w:line="218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板栗生殖发育及坚果糖</w:t>
      </w:r>
      <w:r>
        <w:rPr>
          <w:rFonts w:ascii="AERIUI+TimesNewRomanPSMT" w:hAnsiTheme="minorHAnsi" w:eastAsiaTheme="minorEastAsia" w:cstheme="minorBidi"/>
          <w:color w:val="000000"/>
          <w:spacing w:val="-3"/>
          <w:sz w:val="21"/>
          <w:szCs w:val="22"/>
          <w:lang w:val="en-US" w:eastAsia="en-US" w:bidi="ar-SA"/>
        </w:rPr>
        <w:t>-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淀粉合成机制</w:t>
      </w:r>
    </w:p>
    <w:p>
      <w:pPr>
        <w:framePr w:w="6535" w:wrap="auto" w:vAnchor="margin" w:hAnchor="text" w:x="3766" w:y="3167"/>
        <w:widowControl w:val="0"/>
        <w:autoSpaceDE w:val="0"/>
        <w:autoSpaceDN w:val="0"/>
        <w:spacing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赵志珩、李升星、石卓功、和润喜、黄晓露、梁文汇、廖健明、王猛</w:t>
      </w:r>
    </w:p>
    <w:p>
      <w:pPr>
        <w:framePr w:w="6535" w:wrap="auto" w:vAnchor="margin" w:hAnchor="text" w:x="3766" w:y="3167"/>
        <w:widowControl w:val="0"/>
        <w:autoSpaceDE w:val="0"/>
        <w:autoSpaceDN w:val="0"/>
        <w:spacing w:before="427"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广西壮族自治区林业科学研究院、西南林业大学、江西省林业科学院</w:t>
      </w:r>
    </w:p>
    <w:p>
      <w:pPr>
        <w:framePr w:w="5839" w:wrap="auto" w:vAnchor="margin" w:hAnchor="text" w:x="3154" w:y="4296"/>
        <w:widowControl w:val="0"/>
        <w:autoSpaceDE w:val="0"/>
        <w:autoSpaceDN w:val="0"/>
        <w:spacing w:line="281" w:lineRule="exac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28"/>
          <w:szCs w:val="22"/>
          <w:lang w:val="en-US" w:eastAsia="en-US" w:bidi="ar-SA"/>
        </w:rPr>
        <w:t>二、代表性论文（专著）目录（不超过</w:t>
      </w:r>
      <w:r>
        <w:rPr>
          <w:rFonts w:hAnsiTheme="minorHAnsi" w:eastAsiaTheme="minorEastAsia" w:cstheme="minorBid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黑体" w:hAnsiTheme="minorHAnsi" w:eastAsiaTheme="minorEastAsia" w:cstheme="minorBidi"/>
          <w:color w:val="000000"/>
          <w:sz w:val="28"/>
          <w:szCs w:val="22"/>
          <w:lang w:val="en-US" w:eastAsia="en-US" w:bidi="ar-SA"/>
        </w:rPr>
        <w:t>8</w:t>
      </w:r>
      <w:r>
        <w:rPr>
          <w:rFonts w:hAnsiTheme="minorHAnsi" w:eastAsiaTheme="minorEastAsia" w:cstheme="minorBidi"/>
          <w:color w:val="000000"/>
          <w:spacing w:val="4"/>
          <w:sz w:val="28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pacing w:val="-2"/>
          <w:sz w:val="28"/>
          <w:szCs w:val="22"/>
          <w:lang w:val="en-US" w:eastAsia="en-US" w:bidi="ar-SA"/>
        </w:rPr>
        <w:t>篇）</w:t>
      </w:r>
    </w:p>
    <w:p>
      <w:pPr>
        <w:framePr w:w="1140" w:wrap="auto" w:vAnchor="margin" w:hAnchor="text" w:x="4399" w:y="4836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pacing w:val="-1"/>
          <w:sz w:val="18"/>
          <w:szCs w:val="22"/>
          <w:lang w:val="en-US" w:eastAsia="en-US" w:bidi="ar-SA"/>
        </w:rPr>
        <w:t>年卷页（版</w:t>
      </w:r>
    </w:p>
    <w:p>
      <w:pPr>
        <w:framePr w:w="600" w:wrap="auto" w:vAnchor="margin" w:hAnchor="text" w:x="1464" w:y="4997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排序</w:t>
      </w:r>
    </w:p>
    <w:p>
      <w:pPr>
        <w:framePr w:w="600" w:wrap="auto" w:vAnchor="margin" w:hAnchor="text" w:x="2141" w:y="4997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类型</w:t>
      </w:r>
    </w:p>
    <w:p>
      <w:pPr>
        <w:framePr w:w="1320" w:wrap="auto" w:vAnchor="margin" w:hAnchor="text" w:x="2971" w:y="4997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论文专著名称</w:t>
      </w:r>
    </w:p>
    <w:p>
      <w:pPr>
        <w:framePr w:w="960" w:wrap="auto" w:vAnchor="margin" w:hAnchor="text" w:x="5417" w:y="4997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发表日期</w:t>
      </w:r>
    </w:p>
    <w:p>
      <w:pPr>
        <w:framePr w:w="600" w:wrap="auto" w:vAnchor="margin" w:hAnchor="text" w:x="6444" w:y="4997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作者</w:t>
      </w:r>
    </w:p>
    <w:p>
      <w:pPr>
        <w:framePr w:w="960" w:wrap="auto" w:vAnchor="margin" w:hAnchor="text" w:x="7284" w:y="4997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署名单位</w:t>
      </w:r>
    </w:p>
    <w:p>
      <w:pPr>
        <w:framePr w:w="600" w:wrap="auto" w:vAnchor="margin" w:hAnchor="text" w:x="8681" w:y="4997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刊名</w:t>
      </w:r>
    </w:p>
    <w:p>
      <w:pPr>
        <w:framePr w:w="960" w:wrap="auto" w:vAnchor="margin" w:hAnchor="text" w:x="9665" w:y="4997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通讯作者</w:t>
      </w:r>
    </w:p>
    <w:p>
      <w:pPr>
        <w:framePr w:w="600" w:wrap="auto" w:vAnchor="margin" w:hAnchor="text" w:x="4668" w:y="5158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VFVAG+FZHTK--GBK1-0" w:hAnsi="PVFVAG+FZHTK--GBK1-0" w:cs="PVFVAG+FZHTK--GBK1-0" w:eastAsiaTheme="minorEastAsia"/>
          <w:color w:val="000000"/>
          <w:sz w:val="18"/>
          <w:szCs w:val="22"/>
          <w:lang w:val="en-US" w:eastAsia="en-US" w:bidi="ar-SA"/>
        </w:rPr>
        <w:t>号）</w:t>
      </w:r>
    </w:p>
    <w:p>
      <w:pPr>
        <w:framePr w:w="1640" w:wrap="auto" w:vAnchor="margin" w:hAnchor="text" w:x="2808" w:y="5601"/>
        <w:widowControl w:val="0"/>
        <w:autoSpaceDE w:val="0"/>
        <w:autoSpaceDN w:val="0"/>
        <w:spacing w:line="188" w:lineRule="exact"/>
        <w:ind w:left="216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Reproductive</w:t>
      </w:r>
    </w:p>
    <w:p>
      <w:pPr>
        <w:framePr w:w="1640" w:wrap="auto" w:vAnchor="margin" w:hAnchor="text" w:x="2808" w:y="5601"/>
        <w:widowControl w:val="0"/>
        <w:autoSpaceDE w:val="0"/>
        <w:autoSpaceDN w:val="0"/>
        <w:spacing w:before="132"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Biology</w:t>
      </w:r>
      <w:r>
        <w:rPr>
          <w:rFonts w:hAnsiTheme="minorHAnsi" w:eastAsiaTheme="minorEastAsia" w:cstheme="minorBidi"/>
          <w:color w:val="000000"/>
          <w:spacing w:val="4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of</w:t>
      </w:r>
      <w:r>
        <w:rPr>
          <w:rFonts w:hAnsiTheme="minorHAnsi" w:eastAsiaTheme="minorEastAsia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Chinese</w:t>
      </w:r>
    </w:p>
    <w:p>
      <w:pPr>
        <w:framePr w:w="1640" w:wrap="auto" w:vAnchor="margin" w:hAnchor="text" w:x="2808" w:y="5601"/>
        <w:widowControl w:val="0"/>
        <w:autoSpaceDE w:val="0"/>
        <w:autoSpaceDN w:val="0"/>
        <w:spacing w:before="134" w:line="188" w:lineRule="exact"/>
        <w:ind w:left="384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Chestnut</w:t>
      </w:r>
    </w:p>
    <w:p>
      <w:pPr>
        <w:framePr w:w="1170" w:wrap="auto" w:vAnchor="margin" w:hAnchor="text" w:x="8395" w:y="5762"/>
        <w:widowControl w:val="0"/>
        <w:autoSpaceDE w:val="0"/>
        <w:autoSpaceDN w:val="0"/>
        <w:spacing w:line="188" w:lineRule="exact"/>
        <w:ind w:left="120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European</w:t>
      </w:r>
    </w:p>
    <w:p>
      <w:pPr>
        <w:framePr w:w="1170" w:wrap="auto" w:vAnchor="margin" w:hAnchor="text" w:x="8395" w:y="5762"/>
        <w:widowControl w:val="0"/>
        <w:autoSpaceDE w:val="0"/>
        <w:autoSpaceDN w:val="0"/>
        <w:spacing w:before="132" w:line="188" w:lineRule="exact"/>
        <w:ind w:left="101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Journal</w:t>
      </w:r>
      <w:r>
        <w:rPr>
          <w:rFonts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of</w:t>
      </w:r>
    </w:p>
    <w:p>
      <w:pPr>
        <w:framePr w:w="1170" w:wrap="auto" w:vAnchor="margin" w:hAnchor="text" w:x="8395" w:y="5762"/>
        <w:widowControl w:val="0"/>
        <w:autoSpaceDE w:val="0"/>
        <w:autoSpaceDN w:val="0"/>
        <w:spacing w:before="132"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Horticultural</w:t>
      </w:r>
    </w:p>
    <w:p>
      <w:pPr>
        <w:framePr w:w="1170" w:wrap="auto" w:vAnchor="margin" w:hAnchor="text" w:x="8395" w:y="5762"/>
        <w:widowControl w:val="0"/>
        <w:autoSpaceDE w:val="0"/>
        <w:autoSpaceDN w:val="0"/>
        <w:spacing w:before="134" w:line="188" w:lineRule="exact"/>
        <w:ind w:left="185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Science</w:t>
      </w:r>
    </w:p>
    <w:p>
      <w:pPr>
        <w:framePr w:w="1085" w:wrap="auto" w:vAnchor="margin" w:hAnchor="text" w:x="4428" w:y="608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2005,70(2):</w:t>
      </w:r>
    </w:p>
    <w:p>
      <w:pPr>
        <w:framePr w:w="1085" w:wrap="auto" w:vAnchor="margin" w:hAnchor="text" w:x="4428" w:y="6081"/>
        <w:widowControl w:val="0"/>
        <w:autoSpaceDE w:val="0"/>
        <w:autoSpaceDN w:val="0"/>
        <w:spacing w:before="132" w:line="188" w:lineRule="exact"/>
        <w:ind w:left="166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96-103</w:t>
      </w:r>
    </w:p>
    <w:p>
      <w:pPr>
        <w:framePr w:w="960" w:wrap="auto" w:vAnchor="margin" w:hAnchor="text" w:x="6252" w:y="608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石卓功、</w:t>
      </w:r>
    </w:p>
    <w:p>
      <w:pPr>
        <w:framePr w:w="330" w:wrap="auto" w:vAnchor="margin" w:hAnchor="text" w:x="1601" w:y="624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1</w:t>
      </w:r>
    </w:p>
    <w:p>
      <w:pPr>
        <w:framePr w:w="600" w:wrap="auto" w:vAnchor="margin" w:hAnchor="text" w:x="2141" w:y="623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论文</w:t>
      </w:r>
    </w:p>
    <w:p>
      <w:pPr>
        <w:framePr w:w="870" w:wrap="auto" w:vAnchor="margin" w:hAnchor="text" w:x="5460" w:y="624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2005.4.1</w:t>
      </w:r>
    </w:p>
    <w:p>
      <w:pPr>
        <w:framePr w:w="1320" w:wrap="auto" w:vAnchor="margin" w:hAnchor="text" w:x="7104" w:y="623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西南林业大学</w:t>
      </w:r>
    </w:p>
    <w:p>
      <w:pPr>
        <w:framePr w:w="967" w:wrap="auto" w:vAnchor="margin" w:hAnchor="text" w:x="9660" w:y="624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R.</w:t>
      </w:r>
      <w:r>
        <w:rPr>
          <w:rFonts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="AERIUI+TimesNewRomanPSMT" w:cs="AERIUI+TimesNewRomanPSMT" w:eastAsiaTheme="minorEastAsia"/>
          <w:color w:val="000000"/>
          <w:sz w:val="18"/>
          <w:szCs w:val="22"/>
          <w:lang w:val="en-US" w:eastAsia="en-US" w:bidi="ar-SA"/>
        </w:rPr>
        <w:t>Stösser</w:t>
      </w:r>
    </w:p>
    <w:p>
      <w:pPr>
        <w:framePr w:w="967" w:wrap="auto" w:vAnchor="margin" w:hAnchor="text" w:x="6252" w:y="6400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R.</w:t>
      </w:r>
      <w:r>
        <w:rPr>
          <w:rFonts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="AERIUI+TimesNewRomanPSMT" w:cs="AERIUI+TimesNewRomanPSMT" w:eastAsiaTheme="minorEastAsia"/>
          <w:color w:val="000000"/>
          <w:sz w:val="18"/>
          <w:szCs w:val="22"/>
          <w:lang w:val="en-US" w:eastAsia="en-US" w:bidi="ar-SA"/>
        </w:rPr>
        <w:t>Stösser</w:t>
      </w:r>
    </w:p>
    <w:p>
      <w:pPr>
        <w:framePr w:w="1801" w:wrap="auto" w:vAnchor="margin" w:hAnchor="text" w:x="2729" w:y="656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-5"/>
          <w:sz w:val="18"/>
          <w:szCs w:val="22"/>
          <w:lang w:val="en-US" w:eastAsia="en-US" w:bidi="ar-SA"/>
        </w:rPr>
        <w:t>(</w:t>
      </w:r>
      <w:r>
        <w:rPr>
          <w:rFonts w:ascii="AOESGJ+TimesNewRomanPS-Italic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Castanea</w:t>
      </w:r>
      <w:r>
        <w:rPr>
          <w:rFonts w:hAnsiTheme="minorHAnsi" w:eastAsiaTheme="minorEastAsia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AOESGJ+TimesNewRomanPS-Italic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mollissima</w:t>
      </w:r>
    </w:p>
    <w:p>
      <w:pPr>
        <w:framePr w:w="1801" w:wrap="auto" w:vAnchor="margin" w:hAnchor="text" w:x="2729" w:y="6561"/>
        <w:widowControl w:val="0"/>
        <w:autoSpaceDE w:val="0"/>
        <w:autoSpaceDN w:val="0"/>
        <w:spacing w:before="132" w:line="188" w:lineRule="exact"/>
        <w:ind w:left="511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Blume)</w:t>
      </w:r>
    </w:p>
    <w:p>
      <w:pPr>
        <w:framePr w:w="1290" w:wrap="auto" w:vAnchor="margin" w:hAnchor="text" w:x="2988" w:y="721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Transcriptome</w:t>
      </w:r>
    </w:p>
    <w:p>
      <w:pPr>
        <w:framePr w:w="960" w:wrap="auto" w:vAnchor="margin" w:hAnchor="text" w:x="6252" w:y="736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李升星、</w:t>
      </w:r>
    </w:p>
    <w:p>
      <w:pPr>
        <w:framePr w:w="960" w:wrap="auto" w:vAnchor="margin" w:hAnchor="text" w:x="6252" w:y="7368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石卓功、</w:t>
      </w:r>
    </w:p>
    <w:p>
      <w:pPr>
        <w:framePr w:w="960" w:wrap="auto" w:vAnchor="margin" w:hAnchor="text" w:x="6252" w:y="7368"/>
        <w:widowControl w:val="0"/>
        <w:autoSpaceDE w:val="0"/>
        <w:autoSpaceDN w:val="0"/>
        <w:spacing w:before="142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赵志珩、</w:t>
      </w:r>
    </w:p>
    <w:p>
      <w:pPr>
        <w:framePr w:w="960" w:wrap="auto" w:vAnchor="margin" w:hAnchor="text" w:x="6252" w:y="7368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朱秋蓉、</w:t>
      </w:r>
    </w:p>
    <w:p>
      <w:pPr>
        <w:framePr w:w="960" w:wrap="auto" w:vAnchor="margin" w:hAnchor="text" w:x="6252" w:y="7368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陶亮、</w:t>
      </w:r>
    </w:p>
    <w:p>
      <w:pPr>
        <w:framePr w:w="1849" w:wrap="auto" w:vAnchor="margin" w:hAnchor="text" w:x="2705" w:y="7531"/>
        <w:widowControl w:val="0"/>
        <w:autoSpaceDE w:val="0"/>
        <w:autoSpaceDN w:val="0"/>
        <w:spacing w:line="188" w:lineRule="exact"/>
        <w:ind w:left="247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sequencing</w:t>
      </w:r>
      <w:r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and</w:t>
      </w:r>
    </w:p>
    <w:p>
      <w:pPr>
        <w:framePr w:w="1849" w:wrap="auto" w:vAnchor="margin" w:hAnchor="text" w:x="2705" w:y="7531"/>
        <w:widowControl w:val="0"/>
        <w:autoSpaceDE w:val="0"/>
        <w:autoSpaceDN w:val="0"/>
        <w:spacing w:before="134"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differential</w:t>
      </w:r>
      <w:r>
        <w:rPr>
          <w:rFonts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expression</w:t>
      </w:r>
    </w:p>
    <w:p>
      <w:pPr>
        <w:framePr w:w="1320" w:wrap="auto" w:vAnchor="margin" w:hAnchor="text" w:x="7104" w:y="784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广西壮族自治</w:t>
      </w:r>
    </w:p>
    <w:p>
      <w:pPr>
        <w:framePr w:w="1320" w:wrap="auto" w:vAnchor="margin" w:hAnchor="text" w:x="7104" w:y="7848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区林业科学研</w:t>
      </w:r>
    </w:p>
    <w:p>
      <w:pPr>
        <w:framePr w:w="1320" w:wrap="auto" w:vAnchor="margin" w:hAnchor="text" w:x="7104" w:y="7848"/>
        <w:widowControl w:val="0"/>
        <w:autoSpaceDE w:val="0"/>
        <w:autoSpaceDN w:val="0"/>
        <w:spacing w:before="142" w:line="180" w:lineRule="exact"/>
        <w:ind w:left="360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究院</w:t>
      </w:r>
    </w:p>
    <w:p>
      <w:pPr>
        <w:framePr w:w="1085" w:wrap="auto" w:vAnchor="margin" w:hAnchor="text" w:x="4428" w:y="801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2021,22(1):</w:t>
      </w:r>
    </w:p>
    <w:p>
      <w:pPr>
        <w:framePr w:w="1085" w:wrap="auto" w:vAnchor="margin" w:hAnchor="text" w:x="4428" w:y="8011"/>
        <w:widowControl w:val="0"/>
        <w:autoSpaceDE w:val="0"/>
        <w:autoSpaceDN w:val="0"/>
        <w:spacing w:before="134" w:line="188" w:lineRule="exact"/>
        <w:ind w:left="286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617</w:t>
      </w:r>
    </w:p>
    <w:p>
      <w:pPr>
        <w:framePr w:w="641" w:wrap="auto" w:vAnchor="margin" w:hAnchor="text" w:x="8659" w:y="801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BMC</w:t>
      </w:r>
    </w:p>
    <w:p>
      <w:pPr>
        <w:framePr w:w="330" w:wrap="auto" w:vAnchor="margin" w:hAnchor="text" w:x="1601" w:y="817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framePr w:w="2413" w:wrap="auto" w:vAnchor="margin" w:hAnchor="text" w:x="2141" w:y="8168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论文</w:t>
      </w:r>
      <w:r>
        <w:rPr>
          <w:rFonts w:hAnsiTheme="minorHAnsi" w:eastAsiaTheme="minorEastAsia" w:cstheme="minorBidi"/>
          <w:color w:val="000000"/>
          <w:spacing w:val="159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analysis</w:t>
      </w:r>
      <w:r>
        <w:rPr>
          <w:rFonts w:hAnsiTheme="minorHAnsi" w:eastAsiaTheme="minorEastAsia" w:cstheme="minorBidi"/>
          <w:color w:val="000000"/>
          <w:spacing w:val="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of</w:t>
      </w:r>
      <w:r>
        <w:rPr>
          <w:rFonts w:hAnsiTheme="minorHAnsi" w:eastAsiaTheme="minorEastAsia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seed</w:t>
      </w:r>
      <w:r>
        <w:rPr>
          <w:rFonts w:hAnsiTheme="minorHAnsi" w:eastAsiaTheme="minorEastAsia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starch</w:t>
      </w:r>
    </w:p>
    <w:p>
      <w:pPr>
        <w:framePr w:w="2413" w:wrap="auto" w:vAnchor="margin" w:hAnchor="text" w:x="2141" w:y="8168"/>
        <w:widowControl w:val="0"/>
        <w:autoSpaceDE w:val="0"/>
        <w:autoSpaceDN w:val="0"/>
        <w:spacing w:before="132" w:line="188" w:lineRule="exact"/>
        <w:ind w:left="792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accumulation</w:t>
      </w:r>
      <w:r>
        <w:rPr>
          <w:rFonts w:hAnsiTheme="minorHAnsi" w:eastAsiaTheme="minorEastAsia" w:cstheme="minorBidi"/>
          <w:color w:val="000000"/>
          <w:spacing w:val="5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-2"/>
          <w:sz w:val="18"/>
          <w:szCs w:val="22"/>
          <w:lang w:val="en-US" w:eastAsia="en-US" w:bidi="ar-SA"/>
        </w:rPr>
        <w:t>in</w:t>
      </w:r>
    </w:p>
    <w:p>
      <w:pPr>
        <w:framePr w:w="2413" w:wrap="auto" w:vAnchor="margin" w:hAnchor="text" w:x="2141" w:y="8168"/>
        <w:widowControl w:val="0"/>
        <w:autoSpaceDE w:val="0"/>
        <w:autoSpaceDN w:val="0"/>
        <w:spacing w:before="134" w:line="188" w:lineRule="exact"/>
        <w:ind w:left="756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Chinese</w:t>
      </w:r>
      <w:r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chestnut</w:t>
      </w:r>
    </w:p>
    <w:p>
      <w:pPr>
        <w:framePr w:w="2413" w:wrap="auto" w:vAnchor="margin" w:hAnchor="text" w:x="2141" w:y="8168"/>
        <w:widowControl w:val="0"/>
        <w:autoSpaceDE w:val="0"/>
        <w:autoSpaceDN w:val="0"/>
        <w:spacing w:before="132" w:line="188" w:lineRule="exact"/>
        <w:ind w:left="991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Metaxenia</w:t>
      </w:r>
    </w:p>
    <w:p>
      <w:pPr>
        <w:framePr w:w="961" w:wrap="auto" w:vAnchor="margin" w:hAnchor="text" w:x="5417" w:y="817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2021.8.13</w:t>
      </w:r>
    </w:p>
    <w:p>
      <w:pPr>
        <w:framePr w:w="780" w:wrap="auto" w:vAnchor="margin" w:hAnchor="text" w:x="9756" w:y="816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赵志珩</w:t>
      </w:r>
    </w:p>
    <w:p>
      <w:pPr>
        <w:framePr w:w="930" w:wrap="auto" w:vAnchor="margin" w:hAnchor="text" w:x="8515" w:y="833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genomics</w:t>
      </w:r>
    </w:p>
    <w:p>
      <w:pPr>
        <w:framePr w:w="780" w:wrap="auto" w:vAnchor="margin" w:hAnchor="text" w:x="6252" w:y="8969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梁文汇</w:t>
      </w:r>
    </w:p>
    <w:p>
      <w:pPr>
        <w:framePr w:w="1290" w:wrap="auto" w:vAnchor="margin" w:hAnchor="text" w:x="2988" w:y="9460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Transcriptome</w:t>
      </w:r>
    </w:p>
    <w:p>
      <w:pPr>
        <w:framePr w:w="960" w:wrap="auto" w:vAnchor="margin" w:hAnchor="text" w:x="6252" w:y="962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李升星、</w:t>
      </w:r>
    </w:p>
    <w:p>
      <w:pPr>
        <w:framePr w:w="960" w:wrap="auto" w:vAnchor="margin" w:hAnchor="text" w:x="6252" w:y="9620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梁海英、</w:t>
      </w:r>
    </w:p>
    <w:p>
      <w:pPr>
        <w:framePr w:w="960" w:wrap="auto" w:vAnchor="margin" w:hAnchor="text" w:x="6252" w:y="9620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陶亮、</w:t>
      </w:r>
    </w:p>
    <w:p>
      <w:pPr>
        <w:framePr w:w="1381" w:wrap="auto" w:vAnchor="margin" w:hAnchor="text" w:x="2938" w:y="978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Sequencing</w:t>
      </w:r>
      <w:r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and</w:t>
      </w:r>
    </w:p>
    <w:p>
      <w:pPr>
        <w:framePr w:w="1381" w:wrap="auto" w:vAnchor="margin" w:hAnchor="text" w:x="2938" w:y="9782"/>
        <w:widowControl w:val="0"/>
        <w:autoSpaceDE w:val="0"/>
        <w:autoSpaceDN w:val="0"/>
        <w:spacing w:before="132" w:line="188" w:lineRule="exact"/>
        <w:ind w:left="156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Differential</w:t>
      </w:r>
    </w:p>
    <w:p>
      <w:pPr>
        <w:framePr w:w="1320" w:wrap="auto" w:vAnchor="margin" w:hAnchor="text" w:x="7104" w:y="1025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广西壮族自治</w:t>
      </w:r>
    </w:p>
    <w:p>
      <w:pPr>
        <w:framePr w:w="2733" w:wrap="auto" w:vAnchor="margin" w:hAnchor="text" w:x="2777" w:y="10420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Expression</w:t>
      </w:r>
      <w:r>
        <w:rPr>
          <w:rFonts w:hAnsiTheme="minorHAnsi" w:eastAsiaTheme="minorEastAsia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Analysis</w:t>
      </w:r>
      <w:r>
        <w:rPr>
          <w:rFonts w:hAnsiTheme="minorHAnsi" w:eastAsiaTheme="minorEastAsia" w:cstheme="minorBidi"/>
          <w:color w:val="000000"/>
          <w:spacing w:val="142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2020,11(4):</w:t>
      </w:r>
    </w:p>
    <w:p>
      <w:pPr>
        <w:framePr w:w="330" w:wrap="auto" w:vAnchor="margin" w:hAnchor="text" w:x="1601" w:y="1058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3</w:t>
      </w:r>
    </w:p>
    <w:p>
      <w:pPr>
        <w:framePr w:w="600" w:wrap="auto" w:vAnchor="margin" w:hAnchor="text" w:x="2141" w:y="1058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论文</w:t>
      </w:r>
    </w:p>
    <w:p>
      <w:pPr>
        <w:framePr w:w="2964" w:wrap="auto" w:vAnchor="margin" w:hAnchor="text" w:x="5460" w:y="10580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2020.4.1</w:t>
      </w:r>
      <w:r>
        <w:rPr>
          <w:rFonts w:hAnsiTheme="minorHAnsi" w:eastAsiaTheme="minorEastAsia" w:cstheme="minorBidi"/>
          <w:color w:val="000000"/>
          <w:spacing w:val="117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熊立权、</w:t>
      </w:r>
      <w:r>
        <w:rPr>
          <w:rFonts w:hAnsiTheme="minorHAnsi" w:eastAsiaTheme="minorEastAsia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区林业科学研</w:t>
      </w:r>
    </w:p>
    <w:p>
      <w:pPr>
        <w:framePr w:w="760" w:wrap="auto" w:vAnchor="margin" w:hAnchor="text" w:x="8599" w:y="1058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Forests</w:t>
      </w:r>
    </w:p>
    <w:p>
      <w:pPr>
        <w:framePr w:w="780" w:wrap="auto" w:vAnchor="margin" w:hAnchor="text" w:x="9756" w:y="1058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赵志珩</w:t>
      </w:r>
    </w:p>
    <w:p>
      <w:pPr>
        <w:framePr w:w="1522" w:wrap="auto" w:vAnchor="margin" w:hAnchor="text" w:x="2868" w:y="1074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Reveal</w:t>
      </w:r>
      <w:r>
        <w:rPr>
          <w:rFonts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Molecular</w:t>
      </w:r>
    </w:p>
    <w:p>
      <w:pPr>
        <w:framePr w:w="1522" w:wrap="auto" w:vAnchor="margin" w:hAnchor="text" w:x="2868" w:y="10742"/>
        <w:widowControl w:val="0"/>
        <w:autoSpaceDE w:val="0"/>
        <w:autoSpaceDN w:val="0"/>
        <w:spacing w:before="132" w:line="188" w:lineRule="exact"/>
        <w:ind w:left="60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Mechanisms</w:t>
      </w:r>
      <w:r>
        <w:rPr>
          <w:rFonts w:hAnsiTheme="minorHAnsi" w:eastAsiaTheme="minorEastAsia" w:cstheme="minorBidi"/>
          <w:color w:val="000000"/>
          <w:spacing w:val="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for</w:t>
      </w:r>
    </w:p>
    <w:p>
      <w:pPr>
        <w:framePr w:w="510" w:wrap="auto" w:vAnchor="margin" w:hAnchor="text" w:x="4714" w:y="1074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388</w:t>
      </w:r>
    </w:p>
    <w:p>
      <w:pPr>
        <w:framePr w:w="960" w:wrap="auto" w:vAnchor="margin" w:hAnchor="text" w:x="6252" w:y="10899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梁文汇、</w:t>
      </w:r>
    </w:p>
    <w:p>
      <w:pPr>
        <w:framePr w:w="960" w:wrap="auto" w:vAnchor="margin" w:hAnchor="text" w:x="6252" w:y="10899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石卓功、</w:t>
      </w:r>
    </w:p>
    <w:p>
      <w:pPr>
        <w:framePr w:w="960" w:wrap="auto" w:vAnchor="margin" w:hAnchor="text" w:x="6252" w:y="10899"/>
        <w:widowControl w:val="0"/>
        <w:autoSpaceDE w:val="0"/>
        <w:autoSpaceDN w:val="0"/>
        <w:spacing w:before="142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赵志珩</w:t>
      </w:r>
    </w:p>
    <w:p>
      <w:pPr>
        <w:framePr w:w="600" w:wrap="auto" w:vAnchor="margin" w:hAnchor="text" w:x="7464" w:y="10899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究院</w:t>
      </w:r>
    </w:p>
    <w:p>
      <w:pPr>
        <w:framePr w:w="1753" w:wrap="auto" w:vAnchor="margin" w:hAnchor="text" w:x="2753" w:y="11380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-1"/>
          <w:sz w:val="18"/>
          <w:szCs w:val="22"/>
          <w:lang w:val="en-US" w:eastAsia="en-US" w:bidi="ar-SA"/>
        </w:rPr>
        <w:t>Starch</w:t>
      </w:r>
      <w:r>
        <w:rPr>
          <w:rFonts w:hAnsiTheme="minorHAnsi" w:eastAsiaTheme="minorEastAsia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Accumulation</w:t>
      </w:r>
    </w:p>
    <w:p>
      <w:pPr>
        <w:framePr w:w="1753" w:wrap="auto" w:vAnchor="margin" w:hAnchor="text" w:x="2753" w:y="11380"/>
        <w:widowControl w:val="0"/>
        <w:autoSpaceDE w:val="0"/>
        <w:autoSpaceDN w:val="0"/>
        <w:spacing w:before="134" w:line="188" w:lineRule="exact"/>
        <w:ind w:left="343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in</w:t>
      </w:r>
      <w:r>
        <w:rPr>
          <w:rFonts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Chestnut</w:t>
      </w:r>
    </w:p>
    <w:p>
      <w:pPr>
        <w:framePr w:w="1873" w:wrap="auto" w:vAnchor="margin" w:hAnchor="text" w:x="2693" w:y="1203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Stigmatic</w:t>
      </w:r>
      <w:r>
        <w:rPr>
          <w:rFonts w:hAnsiTheme="minorHAnsi" w:eastAsiaTheme="minorEastAsia" w:cstheme="minorBidi"/>
          <w:color w:val="000000"/>
          <w:spacing w:val="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Morphology</w:t>
      </w:r>
    </w:p>
    <w:p>
      <w:pPr>
        <w:framePr w:w="2784" w:wrap="auto" w:vAnchor="margin" w:hAnchor="text" w:x="2729" w:y="12352"/>
        <w:widowControl w:val="0"/>
        <w:autoSpaceDE w:val="0"/>
        <w:autoSpaceDN w:val="0"/>
        <w:spacing w:line="188" w:lineRule="exact"/>
        <w:ind w:left="53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1"/>
          <w:sz w:val="18"/>
          <w:szCs w:val="22"/>
          <w:lang w:val="en-US" w:eastAsia="en-US" w:bidi="ar-SA"/>
        </w:rPr>
        <w:t>of</w:t>
      </w:r>
      <w:r>
        <w:rPr>
          <w:rFonts w:hAnsiTheme="minorHAnsi" w:eastAsiaTheme="minorEastAsia" w:cstheme="minorBid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Chinese</w:t>
      </w:r>
      <w:r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Chestnut</w:t>
      </w:r>
      <w:r>
        <w:rPr>
          <w:rFonts w:hAnsiTheme="minorHAnsi" w:eastAsiaTheme="minorEastAsia" w:cstheme="minorBidi"/>
          <w:color w:val="000000"/>
          <w:spacing w:val="145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2010,45(6):</w:t>
      </w:r>
    </w:p>
    <w:p>
      <w:pPr>
        <w:framePr w:w="2784" w:wrap="auto" w:vAnchor="margin" w:hAnchor="text" w:x="2729" w:y="12352"/>
        <w:widowControl w:val="0"/>
        <w:autoSpaceDE w:val="0"/>
        <w:autoSpaceDN w:val="0"/>
        <w:spacing w:before="132"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pacing w:val="-5"/>
          <w:sz w:val="18"/>
          <w:szCs w:val="22"/>
          <w:lang w:val="en-US" w:eastAsia="en-US" w:bidi="ar-SA"/>
        </w:rPr>
        <w:t>(</w:t>
      </w:r>
      <w:r>
        <w:rPr>
          <w:rFonts w:ascii="AOESGJ+TimesNewRomanPS-Italic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Castanea</w:t>
      </w:r>
      <w:r>
        <w:rPr>
          <w:rFonts w:hAnsiTheme="minorHAnsi" w:eastAsiaTheme="minorEastAsia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AOESGJ+TimesNewRomanPS-Italic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mollissima</w:t>
      </w:r>
      <w:r>
        <w:rPr>
          <w:rFonts w:hAnsiTheme="minorHAnsi" w:eastAsiaTheme="minorEastAsia" w:cstheme="minorBidi"/>
          <w:color w:val="000000"/>
          <w:spacing w:val="21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981-983</w:t>
      </w:r>
    </w:p>
    <w:p>
      <w:pPr>
        <w:framePr w:w="2784" w:wrap="auto" w:vAnchor="margin" w:hAnchor="text" w:x="2729" w:y="12352"/>
        <w:widowControl w:val="0"/>
        <w:autoSpaceDE w:val="0"/>
        <w:autoSpaceDN w:val="0"/>
        <w:spacing w:before="132" w:line="188" w:lineRule="exact"/>
        <w:ind w:left="487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Blume),</w:t>
      </w:r>
    </w:p>
    <w:p>
      <w:pPr>
        <w:framePr w:w="960" w:wrap="auto" w:vAnchor="margin" w:hAnchor="text" w:x="6252" w:y="12344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SURTC+FZFSK--GBK1-0" w:hAnsi="PSURTC+FZFSK--GBK1-0" w:cs="PSURTC+FZFSK--GBK1-0" w:eastAsiaTheme="minorEastAsia"/>
          <w:color w:val="000000"/>
          <w:sz w:val="18"/>
          <w:szCs w:val="22"/>
          <w:lang w:val="en-US" w:eastAsia="en-US" w:bidi="ar-SA"/>
        </w:rPr>
        <w:t>石卓功、</w:t>
      </w:r>
    </w:p>
    <w:p>
      <w:pPr>
        <w:framePr w:w="960" w:wrap="auto" w:vAnchor="margin" w:hAnchor="text" w:x="6252" w:y="12344"/>
        <w:widowControl w:val="0"/>
        <w:autoSpaceDE w:val="0"/>
        <w:autoSpaceDN w:val="0"/>
        <w:spacing w:before="117"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SURTC+FZFSK--GBK1-0" w:hAnsi="PSURTC+FZFSK--GBK1-0" w:cs="PSURTC+FZFSK--GBK1-0" w:eastAsiaTheme="minorEastAsia"/>
          <w:color w:val="000000"/>
          <w:sz w:val="18"/>
          <w:szCs w:val="22"/>
          <w:lang w:val="en-US" w:eastAsia="en-US" w:bidi="ar-SA"/>
        </w:rPr>
        <w:t>夏立</w:t>
      </w:r>
    </w:p>
    <w:p>
      <w:pPr>
        <w:framePr w:w="330" w:wrap="auto" w:vAnchor="margin" w:hAnchor="text" w:x="1601" w:y="1251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framePr w:w="600" w:wrap="auto" w:vAnchor="margin" w:hAnchor="text" w:x="2141" w:y="12509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论文</w:t>
      </w:r>
    </w:p>
    <w:p>
      <w:pPr>
        <w:framePr w:w="870" w:wrap="auto" w:vAnchor="margin" w:hAnchor="text" w:x="5460" w:y="1251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2010.6.1</w:t>
      </w:r>
    </w:p>
    <w:p>
      <w:pPr>
        <w:framePr w:w="2439" w:wrap="auto" w:vAnchor="margin" w:hAnchor="text" w:x="7104" w:y="12509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西南林业大学</w:t>
      </w:r>
      <w:r>
        <w:rPr>
          <w:rFonts w:hAnsiTheme="minorHAnsi" w:eastAsiaTheme="minorEastAsia" w:cstheme="minorBidi"/>
          <w:color w:val="000000"/>
          <w:spacing w:val="18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HortScience</w:t>
      </w:r>
    </w:p>
    <w:p>
      <w:pPr>
        <w:framePr w:w="780" w:wrap="auto" w:vAnchor="margin" w:hAnchor="text" w:x="9756" w:y="12502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PSURTC+FZFSK--GBK1-0" w:hAnsi="PSURTC+FZFSK--GBK1-0" w:cs="PSURTC+FZFSK--GBK1-0" w:eastAsiaTheme="minorEastAsia"/>
          <w:color w:val="000000"/>
          <w:sz w:val="18"/>
          <w:szCs w:val="22"/>
          <w:lang w:val="en-US" w:eastAsia="en-US" w:bidi="ar-SA"/>
        </w:rPr>
        <w:t>石卓功</w:t>
      </w:r>
    </w:p>
    <w:p>
      <w:pPr>
        <w:framePr w:w="960" w:wrap="auto" w:vAnchor="margin" w:hAnchor="text" w:x="6252" w:y="1331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赵志珩、</w:t>
      </w:r>
    </w:p>
    <w:p>
      <w:pPr>
        <w:framePr w:w="960" w:wrap="auto" w:vAnchor="margin" w:hAnchor="text" w:x="6252" w:y="13318"/>
        <w:widowControl w:val="0"/>
        <w:autoSpaceDE w:val="0"/>
        <w:autoSpaceDN w:val="0"/>
        <w:spacing w:before="142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廖健明、</w:t>
      </w:r>
    </w:p>
    <w:p>
      <w:pPr>
        <w:framePr w:w="3007" w:wrap="auto" w:vAnchor="margin" w:hAnchor="text" w:x="5417" w:y="13959"/>
        <w:widowControl w:val="0"/>
        <w:autoSpaceDE w:val="0"/>
        <w:autoSpaceDN w:val="0"/>
        <w:spacing w:line="180" w:lineRule="exact"/>
        <w:ind w:left="835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梁文汇、</w:t>
      </w:r>
      <w:r>
        <w:rPr>
          <w:rFonts w:hAnsiTheme="minorHAnsi" w:eastAsiaTheme="minorEastAsia" w:cstheme="minorBidi"/>
          <w:color w:val="000000"/>
          <w:spacing w:val="87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广西壮族自治</w:t>
      </w:r>
    </w:p>
    <w:p>
      <w:pPr>
        <w:framePr w:w="3007" w:wrap="auto" w:vAnchor="margin" w:hAnchor="text" w:x="5417" w:y="13959"/>
        <w:widowControl w:val="0"/>
        <w:autoSpaceDE w:val="0"/>
        <w:autoSpaceDN w:val="0"/>
        <w:spacing w:before="139"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2019.7.10</w:t>
      </w:r>
      <w:r>
        <w:rPr>
          <w:rFonts w:hAnsiTheme="minorHAnsi" w:eastAsiaTheme="minorEastAsia" w:cstheme="minorBidi"/>
          <w:color w:val="000000"/>
          <w:spacing w:val="69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李开祥、</w:t>
      </w:r>
      <w:r>
        <w:rPr>
          <w:rFonts w:hAnsiTheme="minorHAnsi" w:eastAsiaTheme="minorEastAsia" w:cstheme="minorBidi"/>
          <w:color w:val="000000"/>
          <w:spacing w:val="87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区林业科学研</w:t>
      </w:r>
    </w:p>
    <w:p>
      <w:pPr>
        <w:framePr w:w="2810" w:wrap="auto" w:vAnchor="margin" w:hAnchor="text" w:x="2700" w:y="14120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授粉对板栗胚胎细胞</w:t>
      </w:r>
      <w:r>
        <w:rPr>
          <w:rFonts w:hAnsiTheme="minorHAnsi" w:eastAsiaTheme="minorEastAsia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2019,36(7):</w:t>
      </w:r>
    </w:p>
    <w:p>
      <w:pPr>
        <w:framePr w:w="330" w:wrap="auto" w:vAnchor="margin" w:hAnchor="text" w:x="1601" w:y="1428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5</w:t>
      </w:r>
    </w:p>
    <w:p>
      <w:pPr>
        <w:framePr w:w="600" w:wrap="auto" w:vAnchor="margin" w:hAnchor="text" w:x="2141" w:y="1427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论文</w:t>
      </w:r>
    </w:p>
    <w:p>
      <w:pPr>
        <w:framePr w:w="960" w:wrap="auto" w:vAnchor="margin" w:hAnchor="text" w:x="8501" w:y="1427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果树学报</w:t>
      </w:r>
    </w:p>
    <w:p>
      <w:pPr>
        <w:framePr w:w="780" w:wrap="auto" w:vAnchor="margin" w:hAnchor="text" w:x="9756" w:y="14278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赵志珩</w:t>
      </w:r>
    </w:p>
    <w:p>
      <w:pPr>
        <w:framePr w:w="1140" w:wrap="auto" w:vAnchor="margin" w:hAnchor="text" w:x="3060" w:y="14439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发育的影响</w:t>
      </w:r>
    </w:p>
    <w:p>
      <w:pPr>
        <w:framePr w:w="841" w:wrap="auto" w:vAnchor="margin" w:hAnchor="text" w:x="4548" w:y="14440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ERIUI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884-891</w:t>
      </w:r>
    </w:p>
    <w:p>
      <w:pPr>
        <w:framePr w:w="960" w:wrap="auto" w:vAnchor="margin" w:hAnchor="text" w:x="6252" w:y="1460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黄晓露、</w:t>
      </w:r>
    </w:p>
    <w:p>
      <w:pPr>
        <w:framePr w:w="960" w:wrap="auto" w:vAnchor="margin" w:hAnchor="text" w:x="6252" w:y="14600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梁海英、</w:t>
      </w:r>
    </w:p>
    <w:p>
      <w:pPr>
        <w:framePr w:w="960" w:wrap="auto" w:vAnchor="margin" w:hAnchor="text" w:x="6252" w:y="14600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蓝振岐、</w:t>
      </w:r>
    </w:p>
    <w:p>
      <w:pPr>
        <w:framePr w:w="600" w:wrap="auto" w:vAnchor="margin" w:hAnchor="text" w:x="7464" w:y="1460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究院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3" w:name="_GoBack"/>
      <w:bookmarkEnd w:id="3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821055</wp:posOffset>
            </wp:positionH>
            <wp:positionV relativeFrom="page">
              <wp:posOffset>1026160</wp:posOffset>
            </wp:positionV>
            <wp:extent cx="5923915" cy="1671955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811530</wp:posOffset>
            </wp:positionH>
            <wp:positionV relativeFrom="page">
              <wp:posOffset>2921635</wp:posOffset>
            </wp:positionV>
            <wp:extent cx="5943600" cy="6922135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2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60" w:wrap="auto" w:vAnchor="margin" w:hAnchor="text" w:x="6252" w:y="134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李宝财、</w:t>
      </w:r>
    </w:p>
    <w:p>
      <w:pPr>
        <w:framePr w:w="960" w:wrap="auto" w:vAnchor="margin" w:hAnchor="text" w:x="6252" w:y="1340"/>
        <w:widowControl w:val="0"/>
        <w:autoSpaceDE w:val="0"/>
        <w:autoSpaceDN w:val="0"/>
        <w:spacing w:before="142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刘丹、</w:t>
      </w:r>
    </w:p>
    <w:p>
      <w:pPr>
        <w:framePr w:w="780" w:wrap="auto" w:vAnchor="margin" w:hAnchor="text" w:x="6252" w:y="198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覃晓斌</w:t>
      </w:r>
    </w:p>
    <w:p>
      <w:pPr>
        <w:framePr w:w="960" w:wrap="auto" w:vAnchor="margin" w:hAnchor="text" w:x="6252" w:y="2312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赵志珩、</w:t>
      </w:r>
    </w:p>
    <w:p>
      <w:pPr>
        <w:framePr w:w="960" w:wrap="auto" w:vAnchor="margin" w:hAnchor="text" w:x="6252" w:y="2312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杨柳、</w:t>
      </w:r>
    </w:p>
    <w:p>
      <w:pPr>
        <w:framePr w:w="2419" w:wrap="auto" w:vAnchor="margin" w:hAnchor="text" w:x="2141" w:y="2792"/>
        <w:widowControl w:val="0"/>
        <w:autoSpaceDE w:val="0"/>
        <w:autoSpaceDN w:val="0"/>
        <w:spacing w:line="180" w:lineRule="exact"/>
        <w:ind w:left="559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板栗花粉直感效应在</w:t>
      </w:r>
    </w:p>
    <w:p>
      <w:pPr>
        <w:framePr w:w="2419" w:wrap="auto" w:vAnchor="margin" w:hAnchor="text" w:x="2141" w:y="2792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论文</w:t>
      </w:r>
      <w:r>
        <w:rPr>
          <w:rFonts w:hAnsiTheme="minorHAnsi" w:eastAsiaTheme="minorEastAsia" w:cstheme="minorBidi"/>
          <w:color w:val="000000"/>
          <w:spacing w:val="154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坚果内在品质上的表</w:t>
      </w:r>
    </w:p>
    <w:p>
      <w:pPr>
        <w:framePr w:w="2419" w:wrap="auto" w:vAnchor="margin" w:hAnchor="text" w:x="2141" w:y="2792"/>
        <w:widowControl w:val="0"/>
        <w:autoSpaceDE w:val="0"/>
        <w:autoSpaceDN w:val="0"/>
        <w:spacing w:before="139" w:line="180" w:lineRule="exact"/>
        <w:ind w:left="1279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现</w:t>
      </w:r>
    </w:p>
    <w:p>
      <w:pPr>
        <w:framePr w:w="1085" w:wrap="auto" w:vAnchor="margin" w:hAnchor="text" w:x="4428" w:y="2954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2012,30(4):</w:t>
      </w:r>
    </w:p>
    <w:p>
      <w:pPr>
        <w:framePr w:w="1085" w:wrap="auto" w:vAnchor="margin" w:hAnchor="text" w:x="4428" w:y="2954"/>
        <w:widowControl w:val="0"/>
        <w:autoSpaceDE w:val="0"/>
        <w:autoSpaceDN w:val="0"/>
        <w:spacing w:before="132" w:line="188" w:lineRule="exact"/>
        <w:ind w:left="115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9-12+18</w:t>
      </w:r>
    </w:p>
    <w:p>
      <w:pPr>
        <w:framePr w:w="960" w:wrap="auto" w:vAnchor="margin" w:hAnchor="text" w:x="6252" w:y="295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石卓功、</w:t>
      </w:r>
    </w:p>
    <w:p>
      <w:pPr>
        <w:framePr w:w="960" w:wrap="auto" w:vAnchor="margin" w:hAnchor="text" w:x="6252" w:y="2950"/>
        <w:widowControl w:val="0"/>
        <w:autoSpaceDE w:val="0"/>
        <w:autoSpaceDN w:val="0"/>
        <w:spacing w:before="142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汤洪义、</w:t>
      </w:r>
    </w:p>
    <w:p>
      <w:pPr>
        <w:framePr w:w="960" w:wrap="auto" w:vAnchor="margin" w:hAnchor="text" w:x="6252" w:y="2950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起晓燕、</w:t>
      </w:r>
    </w:p>
    <w:p>
      <w:pPr>
        <w:framePr w:w="960" w:wrap="auto" w:vAnchor="margin" w:hAnchor="text" w:x="6252" w:y="2950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施兴学</w:t>
      </w:r>
    </w:p>
    <w:p>
      <w:pPr>
        <w:framePr w:w="330" w:wrap="auto" w:vAnchor="margin" w:hAnchor="text" w:x="1601" w:y="311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6</w:t>
      </w:r>
    </w:p>
    <w:p>
      <w:pPr>
        <w:framePr w:w="1050" w:wrap="auto" w:vAnchor="margin" w:hAnchor="text" w:x="5374" w:y="3112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2012.12.15</w:t>
      </w:r>
    </w:p>
    <w:p>
      <w:pPr>
        <w:framePr w:w="2446" w:wrap="auto" w:vAnchor="margin" w:hAnchor="text" w:x="7104" w:y="3111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西南林业大学</w:t>
      </w:r>
      <w:r>
        <w:rPr>
          <w:rFonts w:hAnsiTheme="minorHAnsi" w:eastAsiaTheme="minorEastAsia" w:cstheme="minorBidi"/>
          <w:color w:val="000000"/>
          <w:spacing w:val="181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经济林研究</w:t>
      </w:r>
    </w:p>
    <w:p>
      <w:pPr>
        <w:framePr w:w="780" w:wrap="auto" w:vAnchor="margin" w:hAnchor="text" w:x="9756" w:y="3104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z w:val="18"/>
          <w:szCs w:val="22"/>
          <w:lang w:val="en-US" w:eastAsia="en-US" w:bidi="ar-SA"/>
        </w:rPr>
        <w:t>石卓功</w:t>
      </w:r>
    </w:p>
    <w:p>
      <w:pPr>
        <w:framePr w:w="960" w:wrap="auto" w:vAnchor="margin" w:hAnchor="text" w:x="6252" w:y="4234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pacing w:val="-1"/>
          <w:sz w:val="18"/>
          <w:szCs w:val="22"/>
          <w:lang w:val="en-US" w:eastAsia="en-US" w:bidi="ar-SA"/>
        </w:rPr>
        <w:t>赵志珩、</w:t>
      </w:r>
    </w:p>
    <w:p>
      <w:pPr>
        <w:framePr w:w="960" w:wrap="auto" w:vAnchor="margin" w:hAnchor="text" w:x="6252" w:y="4234"/>
        <w:widowControl w:val="0"/>
        <w:autoSpaceDE w:val="0"/>
        <w:autoSpaceDN w:val="0"/>
        <w:spacing w:before="119"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pacing w:val="-1"/>
          <w:sz w:val="18"/>
          <w:szCs w:val="22"/>
          <w:lang w:val="en-US" w:eastAsia="en-US" w:bidi="ar-SA"/>
        </w:rPr>
        <w:t>张荣、</w:t>
      </w:r>
    </w:p>
    <w:p>
      <w:pPr>
        <w:framePr w:w="780" w:wrap="auto" w:vAnchor="margin" w:hAnchor="text" w:x="6252" w:y="4875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pacing w:val="-1"/>
          <w:sz w:val="18"/>
          <w:szCs w:val="22"/>
          <w:lang w:val="en-US" w:eastAsia="en-US" w:bidi="ar-SA"/>
        </w:rPr>
        <w:t>严蕾、</w:t>
      </w:r>
    </w:p>
    <w:p>
      <w:pPr>
        <w:framePr w:w="1320" w:wrap="auto" w:vAnchor="margin" w:hAnchor="text" w:x="7104" w:y="504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广西壮族自治</w:t>
      </w:r>
    </w:p>
    <w:p>
      <w:pPr>
        <w:framePr w:w="2810" w:wrap="auto" w:vAnchor="margin" w:hAnchor="text" w:x="2700" w:y="520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板栗花芽分化中内源</w:t>
      </w:r>
      <w:r>
        <w:rPr>
          <w:rFonts w:hAnsiTheme="minorHAnsi" w:eastAsiaTheme="minorEastAsia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2020,49(4):</w:t>
      </w:r>
    </w:p>
    <w:p>
      <w:pPr>
        <w:framePr w:w="960" w:wrap="auto" w:vAnchor="margin" w:hAnchor="text" w:x="6252" w:y="5194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pacing w:val="-1"/>
          <w:sz w:val="18"/>
          <w:szCs w:val="22"/>
          <w:lang w:val="en-US" w:eastAsia="en-US" w:bidi="ar-SA"/>
        </w:rPr>
        <w:t>梁文汇、</w:t>
      </w:r>
    </w:p>
    <w:p>
      <w:pPr>
        <w:framePr w:w="960" w:wrap="auto" w:vAnchor="margin" w:hAnchor="text" w:x="6252" w:y="5194"/>
        <w:widowControl w:val="0"/>
        <w:autoSpaceDE w:val="0"/>
        <w:autoSpaceDN w:val="0"/>
        <w:spacing w:before="119"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pacing w:val="-1"/>
          <w:sz w:val="18"/>
          <w:szCs w:val="22"/>
          <w:lang w:val="en-US" w:eastAsia="en-US" w:bidi="ar-SA"/>
        </w:rPr>
        <w:t>廖健明、</w:t>
      </w:r>
    </w:p>
    <w:p>
      <w:pPr>
        <w:framePr w:w="960" w:wrap="auto" w:vAnchor="margin" w:hAnchor="text" w:x="6252" w:y="5194"/>
        <w:widowControl w:val="0"/>
        <w:autoSpaceDE w:val="0"/>
        <w:autoSpaceDN w:val="0"/>
        <w:spacing w:before="117"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pacing w:val="-1"/>
          <w:sz w:val="18"/>
          <w:szCs w:val="22"/>
          <w:lang w:val="en-US" w:eastAsia="en-US" w:bidi="ar-SA"/>
        </w:rPr>
        <w:t>黄晓露、</w:t>
      </w:r>
    </w:p>
    <w:p>
      <w:pPr>
        <w:framePr w:w="960" w:wrap="auto" w:vAnchor="margin" w:hAnchor="text" w:x="6252" w:y="5194"/>
        <w:widowControl w:val="0"/>
        <w:autoSpaceDE w:val="0"/>
        <w:autoSpaceDN w:val="0"/>
        <w:spacing w:before="117"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pacing w:val="-1"/>
          <w:sz w:val="18"/>
          <w:szCs w:val="22"/>
          <w:lang w:val="en-US" w:eastAsia="en-US" w:bidi="ar-SA"/>
        </w:rPr>
        <w:t>蓝振岐、</w:t>
      </w:r>
    </w:p>
    <w:p>
      <w:pPr>
        <w:framePr w:w="960" w:wrap="auto" w:vAnchor="margin" w:hAnchor="text" w:x="6252" w:y="5194"/>
        <w:widowControl w:val="0"/>
        <w:autoSpaceDE w:val="0"/>
        <w:autoSpaceDN w:val="0"/>
        <w:spacing w:before="119"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z w:val="18"/>
          <w:szCs w:val="22"/>
          <w:lang w:val="en-US" w:eastAsia="en-US" w:bidi="ar-SA"/>
        </w:rPr>
        <w:t>覃晓彬</w:t>
      </w:r>
    </w:p>
    <w:p>
      <w:pPr>
        <w:framePr w:w="330" w:wrap="auto" w:vAnchor="margin" w:hAnchor="text" w:x="1601" w:y="5363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7</w:t>
      </w:r>
    </w:p>
    <w:p>
      <w:pPr>
        <w:framePr w:w="600" w:wrap="auto" w:vAnchor="margin" w:hAnchor="text" w:x="2141" w:y="536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论文</w:t>
      </w:r>
    </w:p>
    <w:p>
      <w:pPr>
        <w:framePr w:w="1050" w:wrap="auto" w:vAnchor="margin" w:hAnchor="text" w:x="5374" w:y="5363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2020.12.31</w:t>
      </w:r>
    </w:p>
    <w:p>
      <w:pPr>
        <w:framePr w:w="2537" w:wrap="auto" w:vAnchor="margin" w:hAnchor="text" w:x="7104" w:y="536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区林业科学研</w:t>
      </w:r>
      <w:r>
        <w:rPr>
          <w:rFonts w:hAnsiTheme="minorHAnsi" w:eastAsiaTheme="minorEastAsia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广西林业科学</w:t>
      </w:r>
    </w:p>
    <w:p>
      <w:pPr>
        <w:framePr w:w="2537" w:wrap="auto" w:vAnchor="margin" w:hAnchor="text" w:x="7104" w:y="5360"/>
        <w:widowControl w:val="0"/>
        <w:autoSpaceDE w:val="0"/>
        <w:autoSpaceDN w:val="0"/>
        <w:spacing w:before="142" w:line="180" w:lineRule="exact"/>
        <w:ind w:left="360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究院</w:t>
      </w:r>
    </w:p>
    <w:p>
      <w:pPr>
        <w:framePr w:w="780" w:wrap="auto" w:vAnchor="margin" w:hAnchor="text" w:x="9756" w:y="536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梁文汇</w:t>
      </w:r>
    </w:p>
    <w:p>
      <w:pPr>
        <w:framePr w:w="1500" w:wrap="auto" w:vAnchor="margin" w:hAnchor="text" w:x="2880" w:y="552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激素的变化规律</w:t>
      </w:r>
    </w:p>
    <w:p>
      <w:pPr>
        <w:framePr w:w="841" w:wrap="auto" w:vAnchor="margin" w:hAnchor="text" w:x="4548" w:y="5524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518-523</w:t>
      </w:r>
    </w:p>
    <w:p>
      <w:pPr>
        <w:framePr w:w="960" w:wrap="auto" w:vAnchor="margin" w:hAnchor="text" w:x="6252" w:y="6812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赵志珩、</w:t>
      </w:r>
    </w:p>
    <w:p>
      <w:pPr>
        <w:framePr w:w="960" w:wrap="auto" w:vAnchor="margin" w:hAnchor="text" w:x="6252" w:y="6812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张荣、</w:t>
      </w:r>
    </w:p>
    <w:p>
      <w:pPr>
        <w:framePr w:w="960" w:wrap="auto" w:vAnchor="margin" w:hAnchor="text" w:x="6252" w:y="745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和润喜、</w:t>
      </w:r>
    </w:p>
    <w:p>
      <w:pPr>
        <w:framePr w:w="960" w:wrap="auto" w:vAnchor="margin" w:hAnchor="text" w:x="6252" w:y="7450"/>
        <w:widowControl w:val="0"/>
        <w:autoSpaceDE w:val="0"/>
        <w:autoSpaceDN w:val="0"/>
        <w:spacing w:before="142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严蕾、</w:t>
      </w:r>
    </w:p>
    <w:p>
      <w:pPr>
        <w:framePr w:w="1320" w:wrap="auto" w:vAnchor="margin" w:hAnchor="text" w:x="7104" w:y="793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广西壮族自治</w:t>
      </w:r>
    </w:p>
    <w:p>
      <w:pPr>
        <w:framePr w:w="2810" w:wrap="auto" w:vAnchor="margin" w:hAnchor="text" w:x="2700" w:y="8091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板栗花芽分化进程及</w:t>
      </w:r>
      <w:r>
        <w:rPr>
          <w:rFonts w:hAnsiTheme="minorHAnsi" w:eastAsiaTheme="minorEastAsia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2021,50(2):</w:t>
      </w:r>
    </w:p>
    <w:p>
      <w:pPr>
        <w:framePr w:w="960" w:wrap="auto" w:vAnchor="margin" w:hAnchor="text" w:x="6252" w:y="8091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梁文汇、</w:t>
      </w:r>
    </w:p>
    <w:p>
      <w:pPr>
        <w:framePr w:w="960" w:wrap="auto" w:vAnchor="margin" w:hAnchor="text" w:x="6252" w:y="8091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廖健明、</w:t>
      </w:r>
    </w:p>
    <w:p>
      <w:pPr>
        <w:framePr w:w="960" w:wrap="auto" w:vAnchor="margin" w:hAnchor="text" w:x="6252" w:y="8091"/>
        <w:widowControl w:val="0"/>
        <w:autoSpaceDE w:val="0"/>
        <w:autoSpaceDN w:val="0"/>
        <w:spacing w:before="142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黄晓露、</w:t>
      </w:r>
    </w:p>
    <w:p>
      <w:pPr>
        <w:framePr w:w="960" w:wrap="auto" w:vAnchor="margin" w:hAnchor="text" w:x="6252" w:y="8091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18"/>
          <w:szCs w:val="22"/>
          <w:lang w:val="en-US" w:eastAsia="en-US" w:bidi="ar-SA"/>
        </w:rPr>
        <w:t>蓝振岐、</w:t>
      </w:r>
    </w:p>
    <w:p>
      <w:pPr>
        <w:framePr w:w="960" w:wrap="auto" w:vAnchor="margin" w:hAnchor="text" w:x="6252" w:y="8091"/>
        <w:widowControl w:val="0"/>
        <w:autoSpaceDE w:val="0"/>
        <w:autoSpaceDN w:val="0"/>
        <w:spacing w:before="139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覃晓彬、</w:t>
      </w:r>
    </w:p>
    <w:p>
      <w:pPr>
        <w:framePr w:w="960" w:wrap="auto" w:vAnchor="margin" w:hAnchor="text" w:x="6252" w:y="8091"/>
        <w:widowControl w:val="0"/>
        <w:autoSpaceDE w:val="0"/>
        <w:autoSpaceDN w:val="0"/>
        <w:spacing w:before="142"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梁继常</w:t>
      </w:r>
    </w:p>
    <w:p>
      <w:pPr>
        <w:framePr w:w="330" w:wrap="auto" w:vAnchor="margin" w:hAnchor="text" w:x="1601" w:y="8253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8</w:t>
      </w:r>
    </w:p>
    <w:p>
      <w:pPr>
        <w:framePr w:w="600" w:wrap="auto" w:vAnchor="margin" w:hAnchor="text" w:x="2141" w:y="8252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论文</w:t>
      </w:r>
    </w:p>
    <w:p>
      <w:pPr>
        <w:framePr w:w="961" w:wrap="auto" w:vAnchor="margin" w:hAnchor="text" w:x="5417" w:y="8253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2021.4.29</w:t>
      </w:r>
    </w:p>
    <w:p>
      <w:pPr>
        <w:framePr w:w="2537" w:wrap="auto" w:vAnchor="margin" w:hAnchor="text" w:x="7104" w:y="8252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区林业科学研</w:t>
      </w:r>
      <w:r>
        <w:rPr>
          <w:rFonts w:hAnsiTheme="minorHAnsi" w:eastAsiaTheme="minorEastAsia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广西林业科学</w:t>
      </w:r>
    </w:p>
    <w:p>
      <w:pPr>
        <w:framePr w:w="2537" w:wrap="auto" w:vAnchor="margin" w:hAnchor="text" w:x="7104" w:y="8252"/>
        <w:widowControl w:val="0"/>
        <w:autoSpaceDE w:val="0"/>
        <w:autoSpaceDN w:val="0"/>
        <w:spacing w:before="139" w:line="180" w:lineRule="exact"/>
        <w:ind w:left="360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究院</w:t>
      </w:r>
    </w:p>
    <w:p>
      <w:pPr>
        <w:framePr w:w="780" w:wrap="auto" w:vAnchor="margin" w:hAnchor="text" w:x="9756" w:y="8245"/>
        <w:widowControl w:val="0"/>
        <w:autoSpaceDE w:val="0"/>
        <w:autoSpaceDN w:val="0"/>
        <w:spacing w:line="202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ENKGA+FZFSK--GBK1-0" w:hAnsi="GENKGA+FZFSK--GBK1-0" w:cs="GENKGA+FZFSK--GBK1-0" w:eastAsiaTheme="minorEastAsia"/>
          <w:color w:val="000000"/>
          <w:sz w:val="18"/>
          <w:szCs w:val="22"/>
          <w:lang w:val="en-US" w:eastAsia="en-US" w:bidi="ar-SA"/>
        </w:rPr>
        <w:t>梁文汇</w:t>
      </w:r>
    </w:p>
    <w:p>
      <w:pPr>
        <w:framePr w:w="1320" w:wrap="auto" w:vAnchor="margin" w:hAnchor="text" w:x="2971" w:y="8410"/>
        <w:widowControl w:val="0"/>
        <w:autoSpaceDE w:val="0"/>
        <w:autoSpaceDN w:val="0"/>
        <w:spacing w:line="180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18"/>
          <w:szCs w:val="22"/>
          <w:lang w:val="en-US" w:eastAsia="en-US" w:bidi="ar-SA"/>
        </w:rPr>
        <w:t>形态结构观察</w:t>
      </w:r>
    </w:p>
    <w:p>
      <w:pPr>
        <w:framePr w:w="841" w:wrap="auto" w:vAnchor="margin" w:hAnchor="text" w:x="4548" w:y="8414"/>
        <w:widowControl w:val="0"/>
        <w:autoSpaceDE w:val="0"/>
        <w:autoSpaceDN w:val="0"/>
        <w:spacing w:line="188" w:lineRule="exact"/>
        <w:rPr>
          <w:rFonts w:hAnsiTheme="minorHAnsi" w:eastAsiaTheme="minorEastAsia" w:cstheme="minorBidi"/>
          <w:color w:val="000000"/>
          <w:sz w:val="18"/>
          <w:szCs w:val="22"/>
          <w:lang w:val="en-US" w:eastAsia="en-US" w:bidi="ar-SA"/>
        </w:rPr>
      </w:pPr>
      <w:r>
        <w:rPr>
          <w:rFonts w:ascii="UGANCT+TimesNewRomanPSMT" w:hAnsiTheme="minorHAnsi" w:eastAsiaTheme="minorEastAsia" w:cstheme="minorBidi"/>
          <w:color w:val="000000"/>
          <w:sz w:val="18"/>
          <w:szCs w:val="22"/>
          <w:lang w:val="en-US" w:eastAsia="en-US" w:bidi="ar-SA"/>
        </w:rPr>
        <w:t>150-156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817880</wp:posOffset>
            </wp:positionH>
            <wp:positionV relativeFrom="page">
              <wp:posOffset>768350</wp:posOffset>
            </wp:positionV>
            <wp:extent cx="5937250" cy="555371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555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LQBOJH+TimesNewRomanPS-Bold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FDMOO+TimesNewRomanPS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AERIUI+TimesNewRomanPS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VFVAG+FZHTK--GBK1-0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AOESGJ+TimesNewRomanPS-Italic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SURTC+FZFSK--GBK1-0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GANCT+TimesNewRomanPS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GENKGA+FZFSK--GBK1-0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TA0MzRkN2U5YWVkM2YyN2M3NWY3NDFkM2Y0MmUifQ=="/>
  </w:docVars>
  <w:rsids>
    <w:rsidRoot w:val="00A77B3E"/>
    <w:rsid w:val="00A77B3E"/>
    <w:rsid w:val="00CA2A55"/>
    <w:rsid w:val="1F225822"/>
    <w:rsid w:val="60EC5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964</Words>
  <Characters>1563</Characters>
  <Lines>1</Lines>
  <Paragraphs>1</Paragraphs>
  <TotalTime>1</TotalTime>
  <ScaleCrop>false</ScaleCrop>
  <LinksUpToDate>false</LinksUpToDate>
  <CharactersWithSpaces>1640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2024-06-07T07:54:13Z</dcterms:created>
  <dc:creator>Administrator</dc:creator>
  <cp:lastModifiedBy>豆豆</cp:lastModifiedBy>
  <dcterms:modified xsi:type="dcterms:W3CDTF">2024-06-07T08:09:39Z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C5870FE6B129472E9B4062314C0451B5_13</vt:lpwstr>
  </property>
</Properties>
</file>